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ind w:right="0"/>
        <w:jc w:val="both"/>
      </w:pPr>
    </w:p>
    <w:p>
      <w:pPr>
        <w:jc w:val="center"/>
        <w:rPr>
          <w:sz w:val="28"/>
          <w:szCs w:val="20"/>
        </w:rPr>
      </w:pPr>
      <w:r>
        <w:rPr>
          <w:sz w:val="28"/>
          <w:szCs w:val="20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jc w:val="center"/>
      </w:pPr>
    </w:p>
    <w:p>
      <w:pPr>
        <w:jc w:val="center"/>
      </w:pPr>
      <w:r>
        <w:t>РЕСПУБЛИКА КАРЕЛИЯ</w:t>
      </w:r>
    </w:p>
    <w:p>
      <w:pPr>
        <w:jc w:val="center"/>
      </w:pPr>
    </w:p>
    <w:p>
      <w:pPr>
        <w:jc w:val="center"/>
        <w:rPr>
          <w:sz w:val="28"/>
          <w:szCs w:val="20"/>
        </w:rPr>
      </w:pPr>
      <w:r>
        <w:t>ПРИОНЕЖСКИЙ МУНИЦИПАЛЬНЫЙ РАЙОН</w:t>
      </w:r>
    </w:p>
    <w:p>
      <w:pPr>
        <w:jc w:val="center"/>
      </w:pPr>
    </w:p>
    <w:p>
      <w:pPr>
        <w:jc w:val="center"/>
      </w:pPr>
      <w:r>
        <w:t xml:space="preserve">АДМИНИСТРАЦИЯ </w:t>
      </w:r>
      <w:r>
        <w:rPr>
          <w:rFonts w:hint="default"/>
          <w:lang w:val="ru-RU"/>
        </w:rPr>
        <w:t xml:space="preserve"> </w:t>
      </w:r>
      <w:r>
        <w:t>ШЕЛТОЗЕРСКОГО</w:t>
      </w:r>
      <w:r>
        <w:rPr>
          <w:rFonts w:hint="default"/>
          <w:lang w:val="ru-RU"/>
        </w:rPr>
        <w:t xml:space="preserve"> </w:t>
      </w:r>
      <w:r>
        <w:t>ВЕПССКОГО</w:t>
      </w:r>
      <w:r>
        <w:rPr>
          <w:rFonts w:hint="default"/>
          <w:lang w:val="ru-RU"/>
        </w:rPr>
        <w:t xml:space="preserve"> </w:t>
      </w:r>
      <w:r>
        <w:t>СЕЛЬСКОГО ПОСЕЛЕНИЯ</w:t>
      </w:r>
    </w:p>
    <w:p>
      <w:pPr>
        <w:jc w:val="center"/>
      </w:pPr>
    </w:p>
    <w:p>
      <w:pPr>
        <w:jc w:val="center"/>
        <w:rPr>
          <w:sz w:val="28"/>
          <w:szCs w:val="20"/>
        </w:rPr>
      </w:pPr>
      <w:r>
        <w:t>ПОСТАНОВЛЕНИЕ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rFonts w:hint="default"/>
          <w:sz w:val="28"/>
          <w:szCs w:val="28"/>
          <w:lang w:val="ru-RU"/>
        </w:rPr>
        <w:t xml:space="preserve"> 12 </w:t>
      </w:r>
      <w:r>
        <w:rPr>
          <w:sz w:val="28"/>
          <w:szCs w:val="28"/>
          <w:lang w:val="ru-RU"/>
        </w:rPr>
        <w:t>декабря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 xml:space="preserve"> 58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Шелтозерского вепсского сельского поселения</w:t>
      </w:r>
    </w:p>
    <w:p>
      <w:pPr>
        <w:pStyle w:val="49"/>
        <w:ind w:firstLine="0"/>
        <w:jc w:val="center"/>
        <w:rPr>
          <w:b/>
          <w:szCs w:val="28"/>
        </w:rPr>
      </w:pPr>
    </w:p>
    <w:p>
      <w:pPr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val="ru-RU"/>
        </w:rPr>
        <w:t>статьёй</w:t>
      </w:r>
      <w:r>
        <w:rPr>
          <w:sz w:val="28"/>
          <w:szCs w:val="28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 Администрация Шелтозерского вепсского сельского поселения</w:t>
      </w:r>
    </w:p>
    <w:p>
      <w:pPr>
        <w:spacing w:after="150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  <w:r>
        <w:rPr>
          <w:sz w:val="28"/>
          <w:szCs w:val="28"/>
        </w:rPr>
        <w:t> </w:t>
      </w:r>
    </w:p>
    <w:p>
      <w:pPr>
        <w:pStyle w:val="29"/>
        <w:numPr>
          <w:ilvl w:val="0"/>
          <w:numId w:val="1"/>
        </w:numPr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/>
          <w:sz w:val="28"/>
          <w:szCs w:val="28"/>
        </w:rPr>
        <w:t xml:space="preserve"> пунктов Шелтозерского вепсского сельского поселения</w:t>
      </w:r>
    </w:p>
    <w:p>
      <w:pPr>
        <w:pStyle w:val="29"/>
        <w:numPr>
          <w:ilvl w:val="0"/>
          <w:numId w:val="1"/>
        </w:numPr>
        <w:tabs>
          <w:tab w:val="left" w:pos="0"/>
          <w:tab w:val="left" w:pos="1080"/>
        </w:tabs>
        <w:spacing w:before="100" w:beforeAutospacing="1" w:after="100" w:afterAutospacing="1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49"/>
        <w:numPr>
          <w:ilvl w:val="0"/>
          <w:numId w:val="1"/>
        </w:numPr>
        <w:tabs>
          <w:tab w:val="left" w:pos="1080"/>
        </w:tabs>
        <w:ind w:left="0" w:firstLine="720"/>
        <w:rPr>
          <w:szCs w:val="28"/>
        </w:rPr>
      </w:pPr>
      <w:r>
        <w:rPr>
          <w:szCs w:val="28"/>
        </w:rPr>
        <w:t>Постановление вступает в силу со дня его официального опубликования (обнародования).</w:t>
      </w:r>
    </w:p>
    <w:p>
      <w:pPr>
        <w:tabs>
          <w:tab w:val="left" w:pos="1080"/>
        </w:tabs>
        <w:rPr>
          <w:sz w:val="28"/>
          <w:szCs w:val="28"/>
        </w:rPr>
      </w:pPr>
    </w:p>
    <w:p>
      <w:pPr>
        <w:tabs>
          <w:tab w:val="left" w:pos="1080"/>
        </w:tabs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Шелтозерского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вепсского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И.М.Сафонова                   </w:t>
      </w:r>
    </w:p>
    <w:p>
      <w:pPr>
        <w:spacing w:after="150"/>
        <w:rPr>
          <w:sz w:val="28"/>
          <w:szCs w:val="28"/>
        </w:rPr>
      </w:pPr>
    </w:p>
    <w:p>
      <w:pPr>
        <w:spacing w:after="150"/>
        <w:rPr>
          <w:sz w:val="28"/>
          <w:szCs w:val="28"/>
        </w:rPr>
      </w:pPr>
    </w:p>
    <w:p>
      <w:pPr>
        <w:jc w:val="right"/>
        <w:rPr>
          <w:szCs w:val="28"/>
        </w:rPr>
      </w:pPr>
      <w:r>
        <w:rPr>
          <w:szCs w:val="28"/>
        </w:rPr>
        <w:t>Утверждена</w:t>
      </w:r>
    </w:p>
    <w:p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>
      <w:pPr>
        <w:jc w:val="right"/>
        <w:rPr>
          <w:szCs w:val="28"/>
        </w:rPr>
      </w:pPr>
      <w:r>
        <w:rPr>
          <w:szCs w:val="28"/>
        </w:rPr>
        <w:t>Шелтозерского вепсского</w:t>
      </w:r>
    </w:p>
    <w:p>
      <w:pPr>
        <w:jc w:val="right"/>
        <w:rPr>
          <w:szCs w:val="28"/>
        </w:rPr>
      </w:pPr>
      <w:r>
        <w:rPr>
          <w:szCs w:val="28"/>
        </w:rPr>
        <w:t xml:space="preserve"> сельского поселения</w:t>
      </w:r>
    </w:p>
    <w:p>
      <w:pPr>
        <w:wordWrap w:val="0"/>
        <w:jc w:val="right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о</w:t>
      </w:r>
      <w:r>
        <w:rPr>
          <w:szCs w:val="28"/>
        </w:rPr>
        <w:t>т</w:t>
      </w:r>
      <w:r>
        <w:rPr>
          <w:rFonts w:hint="default"/>
          <w:szCs w:val="28"/>
          <w:lang w:val="ru-RU"/>
        </w:rPr>
        <w:t xml:space="preserve"> 12.</w:t>
      </w:r>
      <w:r>
        <w:rPr>
          <w:szCs w:val="28"/>
        </w:rPr>
        <w:t>12.202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 xml:space="preserve"> года №</w:t>
      </w:r>
      <w:r>
        <w:rPr>
          <w:rFonts w:hint="default"/>
          <w:szCs w:val="28"/>
          <w:lang w:val="ru-RU"/>
        </w:rPr>
        <w:t xml:space="preserve"> 58</w:t>
      </w:r>
      <w:bookmarkStart w:id="0" w:name="_GoBack"/>
      <w:bookmarkEnd w:id="0"/>
    </w:p>
    <w:p>
      <w:pPr>
        <w:jc w:val="right"/>
        <w:rPr>
          <w:szCs w:val="28"/>
        </w:rPr>
      </w:pP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b/>
          <w:sz w:val="28"/>
          <w:szCs w:val="28"/>
          <w:lang w:val="ru-RU"/>
        </w:rPr>
        <w:t>населённых</w:t>
      </w:r>
      <w:r>
        <w:rPr>
          <w:b/>
          <w:sz w:val="28"/>
          <w:szCs w:val="28"/>
        </w:rPr>
        <w:t xml:space="preserve"> пунктов</w:t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Шелтозерского вепсского сельского поселения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 </w:t>
      </w:r>
      <w:r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>
      <w:pPr>
        <w:ind w:firstLine="708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>
      <w:pPr>
        <w:pStyle w:val="1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поселения:</w:t>
      </w:r>
    </w:p>
    <w:p>
      <w:pPr>
        <w:pStyle w:val="1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эксплуатации объектов дорожного сервиса, </w:t>
      </w:r>
      <w:r>
        <w:rPr>
          <w:sz w:val="28"/>
          <w:szCs w:val="28"/>
          <w:lang w:val="ru-RU"/>
        </w:rPr>
        <w:t>размещённых</w:t>
      </w:r>
      <w:r>
        <w:rPr>
          <w:sz w:val="28"/>
          <w:szCs w:val="28"/>
        </w:rPr>
        <w:t xml:space="preserve"> в полосах отвода и (или) придорожных полосах автомобильных дорог общего пользования;</w:t>
      </w:r>
    </w:p>
    <w:p>
      <w:pPr>
        <w:pStyle w:val="18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>
      <w:pPr>
        <w:pStyle w:val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eastAsia="Calibri"/>
          <w:sz w:val="28"/>
          <w:szCs w:val="28"/>
        </w:rPr>
        <w:t xml:space="preserve">юридические лица, индивидуальные предприниматели, граждане. </w:t>
      </w:r>
    </w:p>
    <w:p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причин,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 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Ежегодным планом проведения плановых проверок юридических лиц и индивидуальных предпринимателей на 202</w:t>
      </w:r>
      <w:r>
        <w:rPr>
          <w:rFonts w:hint="default"/>
          <w:sz w:val="28"/>
          <w:szCs w:val="28"/>
          <w:shd w:val="clear" w:color="auto" w:fill="FFFFFF"/>
          <w:lang w:val="ru-RU"/>
        </w:rPr>
        <w:t>2</w:t>
      </w:r>
      <w:r>
        <w:rPr>
          <w:sz w:val="28"/>
          <w:szCs w:val="28"/>
          <w:shd w:val="clear" w:color="auto" w:fill="FFFFFF"/>
        </w:rPr>
        <w:t xml:space="preserve"> год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контрольные мероприятия</w:t>
      </w:r>
      <w:r>
        <w:rPr>
          <w:spacing w:val="1"/>
          <w:sz w:val="28"/>
          <w:szCs w:val="28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</w:t>
      </w:r>
      <w:r>
        <w:rPr>
          <w:spacing w:val="1"/>
          <w:sz w:val="28"/>
          <w:szCs w:val="28"/>
        </w:rPr>
        <w:t xml:space="preserve"> не предусматривались</w:t>
      </w:r>
      <w:r>
        <w:rPr>
          <w:sz w:val="28"/>
          <w:szCs w:val="28"/>
          <w:shd w:val="clear" w:color="auto" w:fill="FFFFFF"/>
        </w:rPr>
        <w:t xml:space="preserve">. 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202</w:t>
      </w:r>
      <w:r>
        <w:rPr>
          <w:rFonts w:hint="default"/>
          <w:spacing w:val="1"/>
          <w:sz w:val="28"/>
          <w:szCs w:val="28"/>
          <w:lang w:val="ru-RU"/>
        </w:rPr>
        <w:t>2</w:t>
      </w:r>
      <w:r>
        <w:rPr>
          <w:spacing w:val="1"/>
          <w:sz w:val="28"/>
          <w:szCs w:val="28"/>
        </w:rPr>
        <w:t xml:space="preserve"> году внеплановые контрольные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</w:t>
      </w:r>
      <w:r>
        <w:rPr>
          <w:spacing w:val="1"/>
          <w:sz w:val="28"/>
          <w:szCs w:val="28"/>
        </w:rPr>
        <w:t xml:space="preserve"> не проводились.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потенциальных рисков деятельность Администрации Шелтозерского вепсского сельского поселения в 202</w:t>
      </w:r>
      <w:r>
        <w:rPr>
          <w:rFonts w:hint="default"/>
          <w:spacing w:val="1"/>
          <w:sz w:val="28"/>
          <w:szCs w:val="28"/>
          <w:lang w:val="ru-RU"/>
        </w:rPr>
        <w:t>3</w:t>
      </w:r>
      <w:r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б) снижение риска причинения вреда (ущерба).</w:t>
      </w:r>
    </w:p>
    <w:p>
      <w:pPr>
        <w:jc w:val="both"/>
        <w:rPr>
          <w:sz w:val="28"/>
          <w:szCs w:val="28"/>
        </w:rPr>
      </w:pPr>
    </w:p>
    <w:p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Шелтозерского вепсского сельского поселения</w:t>
      </w:r>
      <w:r>
        <w:rPr>
          <w:rFonts w:eastAsia="Calibri"/>
          <w:sz w:val="28"/>
          <w:szCs w:val="28"/>
        </w:rPr>
        <w:t>;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</w:t>
      </w:r>
      <w:r>
        <w:rPr>
          <w:rFonts w:eastAsia="Calibri"/>
          <w:sz w:val="28"/>
          <w:szCs w:val="28"/>
          <w:lang w:val="ru-RU"/>
        </w:rPr>
        <w:t>своё</w:t>
      </w:r>
      <w:r>
        <w:rPr>
          <w:rFonts w:eastAsia="Calibri"/>
          <w:sz w:val="28"/>
          <w:szCs w:val="28"/>
        </w:rPr>
        <w:t xml:space="preserve"> поведение, поддержания мотивации к добросовестному поведению;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</w:t>
      </w:r>
      <w:r>
        <w:rPr>
          <w:rFonts w:eastAsia="Calibri"/>
          <w:sz w:val="28"/>
          <w:szCs w:val="28"/>
          <w:lang w:val="ru-RU"/>
        </w:rPr>
        <w:t>путём</w:t>
      </w:r>
      <w:r>
        <w:rPr>
          <w:rFonts w:eastAsia="Calibri"/>
          <w:sz w:val="28"/>
          <w:szCs w:val="28"/>
        </w:rPr>
        <w:t xml:space="preserve"> обеспечения доступности информации об обязательных требованиях и необходимых мерах по их исполнению;</w:t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rPr>
          <w:b/>
          <w:bCs/>
          <w:sz w:val="28"/>
          <w:szCs w:val="28"/>
          <w:highlight w:val="gree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>
      <w:pPr>
        <w:ind w:firstLine="567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 xml:space="preserve"> границах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пунктов Шелтозерского вепсского сельского поселения, </w:t>
      </w:r>
      <w:r>
        <w:rPr>
          <w:sz w:val="28"/>
          <w:szCs w:val="28"/>
          <w:lang w:val="ru-RU"/>
        </w:rPr>
        <w:t>утверждённом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"https://sheltozero.ru/file.cgi?id=1922" </w:instrText>
      </w:r>
      <w:r>
        <w:rPr>
          <w:sz w:val="28"/>
          <w:szCs w:val="28"/>
        </w:rPr>
        <w:fldChar w:fldCharType="separate"/>
      </w:r>
      <w:r>
        <w:rPr>
          <w:rStyle w:val="10"/>
          <w:sz w:val="28"/>
          <w:szCs w:val="28"/>
        </w:rPr>
        <w:t xml:space="preserve">Решением Совета Шелтозерского вепсского сельского поселения от </w:t>
      </w:r>
      <w:r>
        <w:rPr>
          <w:rStyle w:val="10"/>
          <w:rFonts w:hint="default"/>
          <w:sz w:val="28"/>
          <w:szCs w:val="28"/>
          <w:lang w:val="ru-RU"/>
        </w:rPr>
        <w:t>08</w:t>
      </w:r>
      <w:r>
        <w:rPr>
          <w:rStyle w:val="10"/>
          <w:sz w:val="28"/>
          <w:szCs w:val="28"/>
        </w:rPr>
        <w:t>.12.2021 г. №</w:t>
      </w:r>
      <w:r>
        <w:rPr>
          <w:rStyle w:val="10"/>
          <w:rFonts w:hint="default"/>
          <w:sz w:val="28"/>
          <w:szCs w:val="28"/>
          <w:lang w:val="ru-RU"/>
        </w:rPr>
        <w:t xml:space="preserve"> 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>
      <w:pPr>
        <w:pStyle w:val="26"/>
        <w:ind w:firstLine="720"/>
        <w:jc w:val="both"/>
      </w:pPr>
      <w:r>
        <w:t>1) информирование;</w:t>
      </w:r>
    </w:p>
    <w:p>
      <w:pPr>
        <w:pStyle w:val="26"/>
        <w:ind w:firstLine="720"/>
        <w:jc w:val="both"/>
      </w:pPr>
      <w:r>
        <w:t>2) обобщение правоприменительной практики;</w:t>
      </w:r>
    </w:p>
    <w:p>
      <w:pPr>
        <w:pStyle w:val="26"/>
        <w:ind w:firstLine="720"/>
        <w:jc w:val="both"/>
      </w:pPr>
      <w:r>
        <w:t>3) объявление предостережения;</w:t>
      </w:r>
    </w:p>
    <w:p>
      <w:pPr>
        <w:pStyle w:val="26"/>
        <w:ind w:firstLine="720"/>
        <w:jc w:val="both"/>
      </w:pPr>
      <w:r>
        <w:t>4) консультирование;</w:t>
      </w:r>
    </w:p>
    <w:p>
      <w:pPr>
        <w:pStyle w:val="26"/>
        <w:ind w:firstLine="720"/>
        <w:jc w:val="both"/>
      </w:pPr>
      <w:r>
        <w:t>5) профилактический визит.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>
      <w:pPr>
        <w:ind w:firstLine="567"/>
        <w:jc w:val="both"/>
        <w:rPr>
          <w:i/>
          <w:sz w:val="28"/>
          <w:szCs w:val="28"/>
        </w:rPr>
      </w:pP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</w:t>
      </w:r>
      <w:r>
        <w:rPr>
          <w:rStyle w:val="9"/>
          <w:i w:val="0"/>
          <w:sz w:val="28"/>
          <w:szCs w:val="28"/>
          <w:lang w:val="ru-RU"/>
        </w:rPr>
        <w:t>осуществлённых</w:t>
      </w:r>
      <w:r>
        <w:rPr>
          <w:rStyle w:val="9"/>
          <w:i w:val="0"/>
          <w:sz w:val="28"/>
          <w:szCs w:val="28"/>
        </w:rPr>
        <w:t xml:space="preserve"> в отношении контролируемых лиц – 5 %.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>
        <w:rPr>
          <w:rStyle w:val="9"/>
          <w:i w:val="0"/>
          <w:sz w:val="28"/>
          <w:szCs w:val="28"/>
          <w:lang w:val="ru-RU"/>
        </w:rPr>
        <w:t>проведённых</w:t>
      </w:r>
      <w:r>
        <w:rPr>
          <w:rStyle w:val="9"/>
          <w:i w:val="0"/>
          <w:sz w:val="28"/>
          <w:szCs w:val="28"/>
        </w:rPr>
        <w:t xml:space="preserve"> контрольных мероприятий;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 xml:space="preserve">б) доля профилактических мероприятий в </w:t>
      </w:r>
      <w:r>
        <w:rPr>
          <w:rStyle w:val="9"/>
          <w:i w:val="0"/>
          <w:sz w:val="28"/>
          <w:szCs w:val="28"/>
          <w:lang w:val="ru-RU"/>
        </w:rPr>
        <w:t>объёме</w:t>
      </w:r>
      <w:r>
        <w:rPr>
          <w:rStyle w:val="9"/>
          <w:i w:val="0"/>
          <w:sz w:val="28"/>
          <w:szCs w:val="28"/>
        </w:rPr>
        <w:t xml:space="preserve"> контрольных мероприятий - 100 %.</w:t>
      </w:r>
    </w:p>
    <w:p>
      <w:pPr>
        <w:ind w:firstLine="709"/>
        <w:jc w:val="both"/>
        <w:rPr>
          <w:rStyle w:val="9"/>
          <w:i w:val="0"/>
          <w:sz w:val="28"/>
          <w:szCs w:val="28"/>
        </w:rPr>
      </w:pPr>
      <w:r>
        <w:rPr>
          <w:rStyle w:val="9"/>
          <w:i w:val="0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9"/>
          <w:i w:val="0"/>
          <w:sz w:val="28"/>
          <w:szCs w:val="28"/>
          <w:lang w:val="ru-RU"/>
        </w:rPr>
        <w:t>проведённых</w:t>
      </w:r>
      <w:r>
        <w:rPr>
          <w:rStyle w:val="9"/>
          <w:i w:val="0"/>
          <w:sz w:val="28"/>
          <w:szCs w:val="28"/>
        </w:rPr>
        <w:t xml:space="preserve"> профилактических мероприятий к количеству </w:t>
      </w:r>
      <w:r>
        <w:rPr>
          <w:rStyle w:val="9"/>
          <w:i w:val="0"/>
          <w:sz w:val="28"/>
          <w:szCs w:val="28"/>
          <w:lang w:val="ru-RU"/>
        </w:rPr>
        <w:t>проведённых</w:t>
      </w:r>
      <w:r>
        <w:rPr>
          <w:rStyle w:val="9"/>
          <w:i w:val="0"/>
          <w:sz w:val="28"/>
          <w:szCs w:val="28"/>
        </w:rPr>
        <w:t xml:space="preserve"> контрольных мероприятий. Ожидается ежегодный рост указанного показателя. 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Шелтозерского вепсского сельского поселения в состав доклада о виде муниципального контроля в соответствии со </w:t>
      </w:r>
      <w:r>
        <w:rPr>
          <w:rFonts w:eastAsia="Calibri"/>
          <w:sz w:val="28"/>
          <w:szCs w:val="28"/>
          <w:lang w:val="ru-RU" w:eastAsia="en-US"/>
        </w:rPr>
        <w:t>статьёй</w:t>
      </w:r>
      <w:r>
        <w:rPr>
          <w:rFonts w:eastAsia="Calibri"/>
          <w:sz w:val="28"/>
          <w:szCs w:val="28"/>
          <w:lang w:eastAsia="en-US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>
      <w:pPr>
        <w:jc w:val="right"/>
        <w:rPr>
          <w:bCs/>
          <w:color w:val="FF0000"/>
          <w:sz w:val="28"/>
          <w:szCs w:val="28"/>
        </w:rPr>
      </w:pP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Программе</w:t>
      </w:r>
    </w:p>
    <w:p>
      <w:pPr>
        <w:rPr>
          <w:b/>
          <w:bCs/>
          <w:sz w:val="16"/>
          <w:szCs w:val="16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>
      <w:pPr>
        <w:jc w:val="center"/>
        <w:rPr>
          <w:b/>
          <w:bCs/>
          <w:color w:val="FF0000"/>
          <w:sz w:val="16"/>
          <w:szCs w:val="16"/>
        </w:rPr>
      </w:pPr>
    </w:p>
    <w:tbl>
      <w:tblPr>
        <w:tblStyle w:val="6"/>
        <w:tblW w:w="99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4140"/>
        <w:gridCol w:w="168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  <w:t>№</w:t>
            </w:r>
          </w:p>
          <w:p>
            <w:pPr>
              <w:pStyle w:val="34"/>
              <w:jc w:val="center"/>
              <w:rPr>
                <w:rFonts w:ascii="Times New Roman" w:hAnsi="Times New Roman" w:eastAsia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jc w:val="center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sz w:val="20"/>
                <w:szCs w:val="20"/>
                <w:lang w:val="ru-RU"/>
              </w:rPr>
              <w:t>населённых</w:t>
            </w:r>
            <w:r>
              <w:rPr>
                <w:sz w:val="20"/>
                <w:szCs w:val="20"/>
              </w:rPr>
              <w:t xml:space="preserve"> пунктов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Шелтозерского вепсского сельского поселения</w:t>
            </w:r>
            <w:r>
              <w:rPr>
                <w:rFonts w:eastAsia="Calibri"/>
                <w:sz w:val="2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поступления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обновления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должностными лицами Администрации консультаций по вопросам:</w:t>
            </w:r>
          </w:p>
          <w:p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а) организация и осуществление муниципального контроля </w:t>
            </w:r>
            <w:r>
              <w:rPr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sz w:val="20"/>
                <w:szCs w:val="20"/>
                <w:lang w:val="ru-RU"/>
              </w:rPr>
              <w:t>населённых</w:t>
            </w:r>
            <w:r>
              <w:rPr>
                <w:sz w:val="20"/>
                <w:szCs w:val="20"/>
              </w:rPr>
              <w:t xml:space="preserve"> пунктов Шелтозерского вепсского сельского поселения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>
            <w:pPr>
              <w:spacing w:after="160" w:line="259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>
              <w:rPr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fldChar w:fldCharType="begin"/>
            </w:r>
            <w:r>
              <w:instrText xml:space="preserve"> HYPERLINK "consultantplus://offline/ref=AB379AAFAA1D100E328F2BAF8EED5A2F2B76C9320D2F17931C22AAB6D3F68CA0190E3892E5C305E8C6BBD71DFE0039N" </w:instrText>
            </w:r>
            <w:r>
              <w:fldChar w:fldCharType="separate"/>
            </w:r>
            <w:r>
              <w:rPr>
                <w:sz w:val="20"/>
                <w:szCs w:val="20"/>
              </w:rPr>
              <w:t>законом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поступления обращений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(понедельник – пятница с 9 до 13 часов, с 14 до 17 часов по адресу: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с. Шелтозеро,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ул. Лисицыной,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д. 19, пом.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Объявление предостережения</w:t>
            </w:r>
          </w:p>
          <w:p>
            <w:pPr>
              <w:ind w:firstLine="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контролируемому лицу предостережения о недопустимости нарушений после проведения</w:t>
            </w:r>
          </w:p>
          <w:p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color w:val="000000"/>
                <w:sz w:val="20"/>
                <w:szCs w:val="20"/>
                <w:lang w:val="ru-RU"/>
              </w:rPr>
              <w:t>путём</w:t>
            </w:r>
            <w:r>
              <w:rPr>
                <w:color w:val="000000"/>
                <w:sz w:val="20"/>
                <w:szCs w:val="20"/>
              </w:rPr>
              <w:t xml:space="preserve"> использования видеоконференц-связи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правоприменительной практики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r>
              <w:rPr>
                <w:color w:val="000000"/>
                <w:sz w:val="20"/>
                <w:szCs w:val="20"/>
                <w:lang w:val="ru-RU"/>
              </w:rPr>
              <w:t>отчётным</w:t>
            </w:r>
            <w:r>
              <w:rPr>
                <w:color w:val="000000"/>
                <w:sz w:val="20"/>
                <w:szCs w:val="20"/>
              </w:rPr>
              <w:t xml:space="preserve">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</w:t>
            </w:r>
            <w:r>
              <w:rPr>
                <w:color w:val="000000"/>
                <w:sz w:val="20"/>
                <w:szCs w:val="20"/>
                <w:lang w:val="ru-RU"/>
              </w:rPr>
              <w:t>отчётным</w:t>
            </w:r>
            <w:r>
              <w:rPr>
                <w:color w:val="000000"/>
                <w:sz w:val="20"/>
                <w:szCs w:val="20"/>
              </w:rPr>
              <w:t xml:space="preserve"> годом.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Style w:val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jc w:val="both"/>
        <w:rPr>
          <w:rFonts w:eastAsia="Calibri"/>
          <w:color w:val="FF0000"/>
          <w:sz w:val="22"/>
          <w:szCs w:val="22"/>
          <w:lang w:eastAsia="en-US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A4EED"/>
    <w:multiLevelType w:val="multilevel"/>
    <w:tmpl w:val="3F8A4EE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236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816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128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BCC"/>
    <w:rsid w:val="000E33BC"/>
    <w:rsid w:val="000E4F83"/>
    <w:rsid w:val="000E7048"/>
    <w:rsid w:val="000E7F48"/>
    <w:rsid w:val="000F07D9"/>
    <w:rsid w:val="000F53E6"/>
    <w:rsid w:val="000F6486"/>
    <w:rsid w:val="00103A39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383E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374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101D"/>
    <w:rsid w:val="001F5621"/>
    <w:rsid w:val="0020002F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515"/>
    <w:rsid w:val="00237CC7"/>
    <w:rsid w:val="0024000D"/>
    <w:rsid w:val="0024719A"/>
    <w:rsid w:val="00250709"/>
    <w:rsid w:val="002533E2"/>
    <w:rsid w:val="00256ADF"/>
    <w:rsid w:val="00261CDD"/>
    <w:rsid w:val="002635F0"/>
    <w:rsid w:val="00265458"/>
    <w:rsid w:val="002654AB"/>
    <w:rsid w:val="00271A5B"/>
    <w:rsid w:val="0027250D"/>
    <w:rsid w:val="0027598C"/>
    <w:rsid w:val="002825D5"/>
    <w:rsid w:val="00282BC2"/>
    <w:rsid w:val="002911C8"/>
    <w:rsid w:val="002913EC"/>
    <w:rsid w:val="002956D5"/>
    <w:rsid w:val="002A300B"/>
    <w:rsid w:val="002B62FD"/>
    <w:rsid w:val="002B799A"/>
    <w:rsid w:val="002C0963"/>
    <w:rsid w:val="002C1A27"/>
    <w:rsid w:val="002C3E56"/>
    <w:rsid w:val="002C6794"/>
    <w:rsid w:val="002D0301"/>
    <w:rsid w:val="002D21C0"/>
    <w:rsid w:val="002D292F"/>
    <w:rsid w:val="002D2DC8"/>
    <w:rsid w:val="002D54E0"/>
    <w:rsid w:val="002E5E06"/>
    <w:rsid w:val="002F0A77"/>
    <w:rsid w:val="00302AC9"/>
    <w:rsid w:val="00303725"/>
    <w:rsid w:val="00303801"/>
    <w:rsid w:val="0030789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19B"/>
    <w:rsid w:val="00376FB1"/>
    <w:rsid w:val="00377D50"/>
    <w:rsid w:val="00380D88"/>
    <w:rsid w:val="00383228"/>
    <w:rsid w:val="00383A34"/>
    <w:rsid w:val="003842C4"/>
    <w:rsid w:val="00391E7A"/>
    <w:rsid w:val="003934E1"/>
    <w:rsid w:val="003937C6"/>
    <w:rsid w:val="003A1DE8"/>
    <w:rsid w:val="003A3147"/>
    <w:rsid w:val="003A421F"/>
    <w:rsid w:val="003A6136"/>
    <w:rsid w:val="003B0AA4"/>
    <w:rsid w:val="003B0DFF"/>
    <w:rsid w:val="003B2F5E"/>
    <w:rsid w:val="003B585B"/>
    <w:rsid w:val="003C2CA3"/>
    <w:rsid w:val="003C61DC"/>
    <w:rsid w:val="003C68D8"/>
    <w:rsid w:val="003C6F10"/>
    <w:rsid w:val="003D0522"/>
    <w:rsid w:val="003D5B8A"/>
    <w:rsid w:val="003E0E3B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1AD3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60E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1813"/>
    <w:rsid w:val="0048226F"/>
    <w:rsid w:val="00482A3F"/>
    <w:rsid w:val="004838DE"/>
    <w:rsid w:val="00486B71"/>
    <w:rsid w:val="00492B9D"/>
    <w:rsid w:val="004933B4"/>
    <w:rsid w:val="00493647"/>
    <w:rsid w:val="00493A87"/>
    <w:rsid w:val="0049788F"/>
    <w:rsid w:val="004A11A8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C6657"/>
    <w:rsid w:val="004D7B0C"/>
    <w:rsid w:val="004E4D8D"/>
    <w:rsid w:val="004E6680"/>
    <w:rsid w:val="004F0743"/>
    <w:rsid w:val="004F24A2"/>
    <w:rsid w:val="004F4FBA"/>
    <w:rsid w:val="004F7FB5"/>
    <w:rsid w:val="005014C1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2E4"/>
    <w:rsid w:val="00536A9E"/>
    <w:rsid w:val="00537E3A"/>
    <w:rsid w:val="00541475"/>
    <w:rsid w:val="00557E63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3A3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02B"/>
    <w:rsid w:val="006509DA"/>
    <w:rsid w:val="006552FC"/>
    <w:rsid w:val="00655431"/>
    <w:rsid w:val="00660147"/>
    <w:rsid w:val="00660E11"/>
    <w:rsid w:val="00666642"/>
    <w:rsid w:val="00666A57"/>
    <w:rsid w:val="006741BF"/>
    <w:rsid w:val="00674C4D"/>
    <w:rsid w:val="00675A80"/>
    <w:rsid w:val="00677E77"/>
    <w:rsid w:val="00677FD1"/>
    <w:rsid w:val="0068060F"/>
    <w:rsid w:val="006812B2"/>
    <w:rsid w:val="006916B6"/>
    <w:rsid w:val="006925C1"/>
    <w:rsid w:val="00693FFE"/>
    <w:rsid w:val="00694352"/>
    <w:rsid w:val="006958E8"/>
    <w:rsid w:val="006A0848"/>
    <w:rsid w:val="006B0720"/>
    <w:rsid w:val="006B7971"/>
    <w:rsid w:val="006C0ED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3AA"/>
    <w:rsid w:val="00732005"/>
    <w:rsid w:val="007328B4"/>
    <w:rsid w:val="00732C8E"/>
    <w:rsid w:val="00735CB3"/>
    <w:rsid w:val="00736B1E"/>
    <w:rsid w:val="007414B2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65A3"/>
    <w:rsid w:val="007A7FBA"/>
    <w:rsid w:val="007B1647"/>
    <w:rsid w:val="007B4C16"/>
    <w:rsid w:val="007C0DE9"/>
    <w:rsid w:val="007C58AF"/>
    <w:rsid w:val="007C6CF4"/>
    <w:rsid w:val="007D02CC"/>
    <w:rsid w:val="007D0723"/>
    <w:rsid w:val="007D07FD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86055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10F8"/>
    <w:rsid w:val="008F0076"/>
    <w:rsid w:val="008F1293"/>
    <w:rsid w:val="008F24A8"/>
    <w:rsid w:val="00900276"/>
    <w:rsid w:val="009037CA"/>
    <w:rsid w:val="00904843"/>
    <w:rsid w:val="00906210"/>
    <w:rsid w:val="009136CE"/>
    <w:rsid w:val="00914896"/>
    <w:rsid w:val="00927A81"/>
    <w:rsid w:val="00935C83"/>
    <w:rsid w:val="00940880"/>
    <w:rsid w:val="00941EB3"/>
    <w:rsid w:val="009437B9"/>
    <w:rsid w:val="00944536"/>
    <w:rsid w:val="009563A7"/>
    <w:rsid w:val="00956A96"/>
    <w:rsid w:val="00956B38"/>
    <w:rsid w:val="0095710C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957"/>
    <w:rsid w:val="009C0E6C"/>
    <w:rsid w:val="009C1682"/>
    <w:rsid w:val="009C54BF"/>
    <w:rsid w:val="009C5AC4"/>
    <w:rsid w:val="009C7FFD"/>
    <w:rsid w:val="009D1F02"/>
    <w:rsid w:val="009D43C8"/>
    <w:rsid w:val="009D4C46"/>
    <w:rsid w:val="009D613B"/>
    <w:rsid w:val="009E0333"/>
    <w:rsid w:val="009E126E"/>
    <w:rsid w:val="009E5027"/>
    <w:rsid w:val="009F3C53"/>
    <w:rsid w:val="009F5F72"/>
    <w:rsid w:val="009F6F75"/>
    <w:rsid w:val="00A0095A"/>
    <w:rsid w:val="00A02635"/>
    <w:rsid w:val="00A02E0F"/>
    <w:rsid w:val="00A11E56"/>
    <w:rsid w:val="00A13FBC"/>
    <w:rsid w:val="00A17F37"/>
    <w:rsid w:val="00A205A1"/>
    <w:rsid w:val="00A220D7"/>
    <w:rsid w:val="00A306F9"/>
    <w:rsid w:val="00A33993"/>
    <w:rsid w:val="00A37017"/>
    <w:rsid w:val="00A3734B"/>
    <w:rsid w:val="00A4222F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B74E0"/>
    <w:rsid w:val="00AC424B"/>
    <w:rsid w:val="00AC4D82"/>
    <w:rsid w:val="00AC5933"/>
    <w:rsid w:val="00AC5A6D"/>
    <w:rsid w:val="00AD54F1"/>
    <w:rsid w:val="00AD65E1"/>
    <w:rsid w:val="00AE24E7"/>
    <w:rsid w:val="00AE6346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7B8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748B"/>
    <w:rsid w:val="00B60A44"/>
    <w:rsid w:val="00B65812"/>
    <w:rsid w:val="00B664F2"/>
    <w:rsid w:val="00B66849"/>
    <w:rsid w:val="00B66D7C"/>
    <w:rsid w:val="00B6710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7A87"/>
    <w:rsid w:val="00BD31F5"/>
    <w:rsid w:val="00BD3BD4"/>
    <w:rsid w:val="00BD6F3A"/>
    <w:rsid w:val="00BE2512"/>
    <w:rsid w:val="00BE273F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493E"/>
    <w:rsid w:val="00C46FB3"/>
    <w:rsid w:val="00C4734C"/>
    <w:rsid w:val="00C475AB"/>
    <w:rsid w:val="00C516A4"/>
    <w:rsid w:val="00C55871"/>
    <w:rsid w:val="00C71F78"/>
    <w:rsid w:val="00C724EA"/>
    <w:rsid w:val="00C73592"/>
    <w:rsid w:val="00C735DE"/>
    <w:rsid w:val="00C74439"/>
    <w:rsid w:val="00C758C3"/>
    <w:rsid w:val="00C8169B"/>
    <w:rsid w:val="00C8698C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5160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D01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79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14A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585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248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4428"/>
    <w:rsid w:val="00F755A0"/>
    <w:rsid w:val="00F82970"/>
    <w:rsid w:val="00F9007E"/>
    <w:rsid w:val="00F91B56"/>
    <w:rsid w:val="00F9445B"/>
    <w:rsid w:val="00F94A4B"/>
    <w:rsid w:val="00FA0B72"/>
    <w:rsid w:val="00FA3825"/>
    <w:rsid w:val="00FB08F0"/>
    <w:rsid w:val="00FC2D3D"/>
    <w:rsid w:val="00FC3FBE"/>
    <w:rsid w:val="00FC6C41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41B2"/>
    <w:rsid w:val="08AD3254"/>
    <w:rsid w:val="0B1609F1"/>
    <w:rsid w:val="4212425A"/>
    <w:rsid w:val="674E0FAD"/>
    <w:rsid w:val="797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37"/>
    <w:semiHidden/>
    <w:unhideWhenUsed/>
    <w:qFormat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uiPriority w:val="0"/>
    <w:rPr>
      <w:vertAlign w:val="superscript"/>
    </w:rPr>
  </w:style>
  <w:style w:type="character" w:styleId="8">
    <w:name w:val="annotation reference"/>
    <w:unhideWhenUsed/>
    <w:qFormat/>
    <w:uiPriority w:val="99"/>
    <w:rPr>
      <w:sz w:val="16"/>
      <w:szCs w:val="16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uiPriority w:val="0"/>
    <w:rPr>
      <w:color w:val="0563C1"/>
      <w:u w:val="single"/>
    </w:rPr>
  </w:style>
  <w:style w:type="paragraph" w:styleId="11">
    <w:name w:val="Balloon Text"/>
    <w:basedOn w:val="1"/>
    <w:link w:val="25"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30"/>
    <w:unhideWhenUsed/>
    <w:uiPriority w:val="99"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paragraph" w:styleId="13">
    <w:name w:val="annotation subject"/>
    <w:basedOn w:val="12"/>
    <w:next w:val="12"/>
    <w:link w:val="31"/>
    <w:unhideWhenUsed/>
    <w:qFormat/>
    <w:uiPriority w:val="99"/>
    <w:rPr>
      <w:b/>
      <w:bCs/>
    </w:rPr>
  </w:style>
  <w:style w:type="paragraph" w:styleId="14">
    <w:name w:val="footnote text"/>
    <w:basedOn w:val="1"/>
    <w:link w:val="45"/>
    <w:qFormat/>
    <w:uiPriority w:val="0"/>
    <w:rPr>
      <w:sz w:val="20"/>
      <w:szCs w:val="20"/>
    </w:rPr>
  </w:style>
  <w:style w:type="paragraph" w:styleId="15">
    <w:name w:val="header"/>
    <w:basedOn w:val="1"/>
    <w:link w:val="27"/>
    <w:qFormat/>
    <w:uiPriority w:val="99"/>
    <w:pPr>
      <w:tabs>
        <w:tab w:val="center" w:pos="4677"/>
        <w:tab w:val="right" w:pos="9355"/>
      </w:tabs>
    </w:pPr>
  </w:style>
  <w:style w:type="paragraph" w:styleId="16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foot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9">
    <w:name w:val="Body Text Indent 2"/>
    <w:basedOn w:val="1"/>
    <w:qFormat/>
    <w:uiPriority w:val="0"/>
    <w:pPr>
      <w:ind w:firstLine="708"/>
      <w:jc w:val="both"/>
    </w:pPr>
    <w:rPr>
      <w:sz w:val="28"/>
      <w:szCs w:val="28"/>
    </w:rPr>
  </w:style>
  <w:style w:type="paragraph" w:styleId="20">
    <w:name w:val="HTML Preformatted"/>
    <w:basedOn w:val="1"/>
    <w:link w:val="4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table" w:styleId="21">
    <w:name w:val="Table Grid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onsTitle"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4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5">
    <w:name w:val="Текст выноски Знак"/>
    <w:link w:val="11"/>
    <w:uiPriority w:val="99"/>
    <w:rPr>
      <w:rFonts w:ascii="Tahoma" w:hAnsi="Tahoma" w:cs="Tahoma"/>
      <w:sz w:val="16"/>
      <w:szCs w:val="16"/>
    </w:rPr>
  </w:style>
  <w:style w:type="paragraph" w:customStyle="1" w:styleId="26">
    <w:name w:val="ConsPlusNormal"/>
    <w:link w:val="44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7">
    <w:name w:val="Верхний колонтитул Знак"/>
    <w:link w:val="15"/>
    <w:uiPriority w:val="99"/>
    <w:rPr>
      <w:sz w:val="24"/>
      <w:szCs w:val="24"/>
    </w:rPr>
  </w:style>
  <w:style w:type="character" w:customStyle="1" w:styleId="28">
    <w:name w:val="Нижний колонтитул Знак"/>
    <w:link w:val="17"/>
    <w:qFormat/>
    <w:uiPriority w:val="99"/>
    <w:rPr>
      <w:sz w:val="24"/>
      <w:szCs w:val="24"/>
    </w:rPr>
  </w:style>
  <w:style w:type="paragraph" w:styleId="29">
    <w:name w:val="List Paragraph"/>
    <w:basedOn w:val="1"/>
    <w:link w:val="38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30">
    <w:name w:val="Текст примечания Знак"/>
    <w:link w:val="12"/>
    <w:uiPriority w:val="99"/>
    <w:rPr>
      <w:rFonts w:ascii="Calibri" w:hAnsi="Calibri" w:eastAsia="Calibri"/>
      <w:lang w:eastAsia="en-US"/>
    </w:rPr>
  </w:style>
  <w:style w:type="character" w:customStyle="1" w:styleId="31">
    <w:name w:val="Тема примечания Знак"/>
    <w:link w:val="13"/>
    <w:uiPriority w:val="99"/>
    <w:rPr>
      <w:rFonts w:ascii="Calibri" w:hAnsi="Calibri" w:eastAsia="Calibri"/>
      <w:b/>
      <w:bCs/>
      <w:lang w:eastAsia="en-US"/>
    </w:rPr>
  </w:style>
  <w:style w:type="paragraph" w:customStyle="1" w:styleId="32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33">
    <w:name w:val="Сетка таблицы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">
    <w:name w:val="Default"/>
    <w:uiPriority w:val="0"/>
    <w:pPr>
      <w:autoSpaceDE w:val="0"/>
      <w:autoSpaceDN w:val="0"/>
      <w:adjustRightInd w:val="0"/>
    </w:pPr>
    <w:rPr>
      <w:rFonts w:ascii="Courier Std" w:hAnsi="Courier Std" w:eastAsia="Times New Roman" w:cs="Courier Std"/>
      <w:color w:val="000000"/>
      <w:sz w:val="24"/>
      <w:szCs w:val="24"/>
      <w:lang w:val="ru-RU" w:eastAsia="ru-RU" w:bidi="ar-SA"/>
    </w:rPr>
  </w:style>
  <w:style w:type="table" w:customStyle="1" w:styleId="35">
    <w:name w:val="Сетка таблицы2"/>
    <w:basedOn w:val="6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Сетка таблицы1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Заголовок 3 Знак"/>
    <w:link w:val="4"/>
    <w:semiHidden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38">
    <w:name w:val="Абзац списка Знак"/>
    <w:link w:val="29"/>
    <w:locked/>
    <w:uiPriority w:val="34"/>
    <w:rPr>
      <w:rFonts w:ascii="Calibri" w:hAnsi="Calibri" w:eastAsia="Calibri"/>
      <w:sz w:val="22"/>
      <w:szCs w:val="22"/>
      <w:lang w:eastAsia="en-US"/>
    </w:rPr>
  </w:style>
  <w:style w:type="table" w:customStyle="1" w:styleId="39">
    <w:name w:val="Сетка таблицы3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Сетка таблицы28"/>
    <w:basedOn w:val="6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table" w:customStyle="1" w:styleId="42">
    <w:name w:val="Сетка таблицы251"/>
    <w:basedOn w:val="6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Сетка таблицы261"/>
    <w:basedOn w:val="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ConsPlusNormal Знак"/>
    <w:link w:val="26"/>
    <w:uiPriority w:val="0"/>
    <w:rPr>
      <w:sz w:val="28"/>
      <w:szCs w:val="28"/>
    </w:rPr>
  </w:style>
  <w:style w:type="character" w:customStyle="1" w:styleId="45">
    <w:name w:val="Текст сноски Знак"/>
    <w:basedOn w:val="5"/>
    <w:link w:val="14"/>
    <w:qFormat/>
    <w:uiPriority w:val="0"/>
  </w:style>
  <w:style w:type="character" w:customStyle="1" w:styleId="46">
    <w:name w:val="Название Знак"/>
    <w:link w:val="16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47">
    <w:name w:val="Стандартный HTML Знак"/>
    <w:basedOn w:val="5"/>
    <w:link w:val="20"/>
    <w:qFormat/>
    <w:uiPriority w:val="0"/>
    <w:rPr>
      <w:rFonts w:ascii="Courier New" w:hAnsi="Courier New" w:cs="Courier New"/>
    </w:rPr>
  </w:style>
  <w:style w:type="character" w:customStyle="1" w:styleId="48">
    <w:name w:val="ConsPlusNormal1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styleId="49">
    <w:name w:val="No Spacing"/>
    <w:qFormat/>
    <w:uiPriority w:val="0"/>
    <w:pPr>
      <w:suppressAutoHyphens/>
      <w:ind w:firstLine="964"/>
      <w:jc w:val="both"/>
    </w:pPr>
    <w:rPr>
      <w:rFonts w:ascii="Times New Roman" w:hAnsi="Times New Roman" w:eastAsia="Times New Roman" w:cs="Times New Roman"/>
      <w:sz w:val="28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2307-1B33-4D05-BCF0-05A44FF860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roszdravnadzor</Company>
  <Pages>6</Pages>
  <Words>1915</Words>
  <Characters>10920</Characters>
  <Lines>91</Lines>
  <Paragraphs>25</Paragraphs>
  <TotalTime>6</TotalTime>
  <ScaleCrop>false</ScaleCrop>
  <LinksUpToDate>false</LinksUpToDate>
  <CharactersWithSpaces>12810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2021-12-08T09:35:00Z</dcterms:created>
  <dc:creator>FominaNM</dc:creator>
  <cp:lastModifiedBy>User</cp:lastModifiedBy>
  <cp:lastPrinted>2021-09-10T09:26:00Z</cp:lastPrinted>
  <dcterms:modified xsi:type="dcterms:W3CDTF">2022-12-12T06:48:41Z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5761E8B43DA94EDB95CB30AD994E0540</vt:lpwstr>
  </property>
</Properties>
</file>